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#126</w:t>
      </w:r>
      <w:r>
        <w:rPr>
          <w:bCs/>
          <w:sz w:val="24"/>
          <w:szCs w:val="24"/>
        </w:rPr>
        <w:tab/>
      </w:r>
      <w:r>
        <w:rPr>
          <w:rFonts w:hint="eastAsia"/>
          <w:bCs/>
          <w:sz w:val="24"/>
          <w:szCs w:val="24"/>
        </w:rPr>
        <w:t>R</w:t>
      </w:r>
      <w:r>
        <w:rPr>
          <w:bCs/>
          <w:sz w:val="24"/>
          <w:szCs w:val="24"/>
        </w:rPr>
        <w:t>3</w:t>
      </w:r>
      <w:r>
        <w:rPr>
          <w:rFonts w:hint="eastAsia"/>
          <w:bCs/>
          <w:sz w:val="24"/>
          <w:szCs w:val="24"/>
        </w:rPr>
        <w:t>-247659</w:t>
      </w:r>
    </w:p>
    <w:p>
      <w:pPr>
        <w:pStyle w:val="23"/>
        <w:tabs>
          <w:tab w:val="right" w:pos="9639"/>
        </w:tabs>
        <w:rPr>
          <w:bCs/>
          <w:sz w:val="24"/>
          <w:szCs w:val="24"/>
          <w:lang w:val="en-US"/>
        </w:rPr>
      </w:pPr>
      <w:r>
        <w:rPr>
          <w:sz w:val="24"/>
          <w:lang w:eastAsia="zh-CN"/>
        </w:rPr>
        <w:t>Orlando</w:t>
      </w:r>
      <w:r>
        <w:rPr>
          <w:sz w:val="24"/>
        </w:rPr>
        <w:t xml:space="preserve">, USA, </w:t>
      </w:r>
      <w:r>
        <w:rPr>
          <w:b w:val="0"/>
          <w:sz w:val="24"/>
        </w:rPr>
        <w:fldChar w:fldCharType="begin"/>
      </w:r>
      <w:r>
        <w:rPr>
          <w:sz w:val="24"/>
        </w:rPr>
        <w:instrText xml:space="preserve"> DOCPROPERTY  StartDate  \* MERGEFORMAT </w:instrText>
      </w:r>
      <w:r>
        <w:rPr>
          <w:b w:val="0"/>
          <w:sz w:val="24"/>
        </w:rPr>
        <w:fldChar w:fldCharType="separate"/>
      </w:r>
      <w:r>
        <w:rPr>
          <w:sz w:val="24"/>
        </w:rPr>
        <w:t xml:space="preserve"> 18 – 22 November</w:t>
      </w:r>
      <w:r>
        <w:rPr>
          <w:b w:val="0"/>
          <w:sz w:val="24"/>
        </w:rPr>
        <w:fldChar w:fldCharType="end"/>
      </w:r>
      <w:r>
        <w:rPr>
          <w:rFonts w:cs="Arial"/>
          <w:sz w:val="24"/>
          <w:szCs w:val="24"/>
          <w:lang w:val="en-US"/>
        </w:rPr>
        <w:t>, 2024</w:t>
      </w:r>
    </w:p>
    <w:p>
      <w:pPr>
        <w:pStyle w:val="23"/>
        <w:rPr>
          <w:bCs/>
          <w:sz w:val="24"/>
          <w:lang w:val="en-US"/>
        </w:rPr>
      </w:pPr>
    </w:p>
    <w:p>
      <w:pPr>
        <w:pStyle w:val="23"/>
        <w:rPr>
          <w:bCs/>
          <w:sz w:val="24"/>
          <w:lang w:val="en-US"/>
        </w:rPr>
      </w:pPr>
    </w:p>
    <w:p>
      <w:pPr>
        <w:pStyle w:val="66"/>
        <w:tabs>
          <w:tab w:val="left" w:pos="1985"/>
        </w:tabs>
        <w:rPr>
          <w:rFonts w:hint="default" w:cs="Arial"/>
          <w:b/>
          <w:bCs/>
          <w:sz w:val="24"/>
          <w:lang w:val="en-US" w:eastAsia="ja-JP"/>
        </w:rPr>
      </w:pPr>
      <w:r>
        <w:rPr>
          <w:rFonts w:cs="Arial"/>
          <w:b/>
          <w:bCs/>
          <w:sz w:val="24"/>
          <w:lang w:val="en-US"/>
        </w:rPr>
        <w:t>Agenda item:</w:t>
      </w:r>
      <w:r>
        <w:rPr>
          <w:rFonts w:cs="Arial"/>
          <w:b/>
          <w:bCs/>
          <w:sz w:val="24"/>
          <w:lang w:val="en-US"/>
        </w:rPr>
        <w:tab/>
      </w:r>
      <w:r>
        <w:rPr>
          <w:rFonts w:hint="default" w:cs="Arial"/>
          <w:b/>
          <w:bCs/>
          <w:sz w:val="24"/>
          <w:lang w:val="en-US"/>
        </w:rPr>
        <w:t>8</w:t>
      </w:r>
      <w:r>
        <w:rPr>
          <w:rFonts w:cs="Arial"/>
          <w:b/>
          <w:bCs/>
          <w:sz w:val="24"/>
          <w:lang w:val="en-US" w:eastAsia="ja-JP"/>
        </w:rPr>
        <w:t>.</w:t>
      </w:r>
      <w:r>
        <w:rPr>
          <w:rFonts w:hint="default" w:cs="Arial"/>
          <w:b/>
          <w:bCs/>
          <w:sz w:val="24"/>
          <w:lang w:val="en-US" w:eastAsia="ja-JP"/>
        </w:rPr>
        <w:t>1</w:t>
      </w:r>
    </w:p>
    <w:p>
      <w:pPr>
        <w:tabs>
          <w:tab w:val="left" w:pos="1985"/>
        </w:tabs>
        <w:ind w:left="1985" w:hanging="1985"/>
        <w:rPr>
          <w:rFonts w:hint="default" w:ascii="Arial" w:hAnsi="Arial" w:cs="Arial"/>
          <w:b/>
          <w:bCs/>
          <w:sz w:val="24"/>
          <w:lang w:val="en-US"/>
        </w:rPr>
      </w:pPr>
      <w:r>
        <w:rPr>
          <w:rFonts w:ascii="Arial" w:hAnsi="Arial" w:cs="Arial"/>
          <w:b/>
          <w:bCs/>
          <w:sz w:val="24"/>
        </w:rPr>
        <w:t>Source:</w:t>
      </w:r>
      <w:r>
        <w:rPr>
          <w:rFonts w:ascii="Arial" w:hAnsi="Arial" w:cs="Arial"/>
          <w:b/>
          <w:bCs/>
          <w:sz w:val="24"/>
        </w:rPr>
        <w:tab/>
      </w:r>
      <w:r>
        <w:rPr>
          <w:rFonts w:hint="default" w:ascii="Arial" w:hAnsi="Arial" w:cs="Arial"/>
          <w:b/>
          <w:bCs/>
          <w:sz w:val="24"/>
          <w:lang w:val="en-US"/>
        </w:rPr>
        <w:t>ZTE Corporation</w:t>
      </w:r>
    </w:p>
    <w:p>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bookmarkStart w:id="1" w:name="OLE_LINK4"/>
      <w:r>
        <w:rPr>
          <w:rFonts w:hint="default" w:ascii="Arial" w:hAnsi="Arial" w:cs="Arial"/>
          <w:b/>
          <w:bCs/>
          <w:sz w:val="24"/>
          <w:lang w:val="en-US"/>
        </w:rPr>
        <w:t>Discussion on SA2 LS on PDU Set Information</w:t>
      </w:r>
      <w:bookmarkEnd w:id="1"/>
    </w:p>
    <w:p>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pPr>
        <w:pStyle w:val="2"/>
      </w:pPr>
      <w:r>
        <w:t>1</w:t>
      </w:r>
      <w:r>
        <w:tab/>
      </w:r>
      <w:r>
        <w:t>Introduction</w:t>
      </w:r>
    </w:p>
    <w:p>
      <w:pPr>
        <w:rPr>
          <w:rFonts w:hint="default"/>
          <w:lang w:val="en-US"/>
        </w:rPr>
      </w:pPr>
      <w:r>
        <w:rPr>
          <w:rFonts w:hint="default"/>
          <w:lang w:val="en-US"/>
        </w:rPr>
        <w:t>This discussion paper is used to discuss the received SA2 LS for PDU Set Information Marking support without QoS parameters and provide draft reply LS in our other contributions.</w:t>
      </w:r>
    </w:p>
    <w:p>
      <w:pPr>
        <w:pStyle w:val="2"/>
      </w:pPr>
      <w:r>
        <w:t>2</w:t>
      </w:r>
      <w:r>
        <w:tab/>
      </w:r>
      <w:r>
        <w:t>Discussion</w:t>
      </w:r>
    </w:p>
    <w:p>
      <w:pPr>
        <w:bidi w:val="0"/>
        <w:rPr>
          <w:rFonts w:hint="default"/>
          <w:lang w:val="en-US" w:eastAsia="zh-CN"/>
        </w:rPr>
      </w:pPr>
      <w:r>
        <w:rPr>
          <w:rFonts w:hint="eastAsia"/>
          <w:lang w:val="en-US" w:eastAsia="zh-CN"/>
        </w:rPr>
        <w:t>In our received LS, SA2 asked questions to RAN2 and RAN3 respectively. For RAN2, SA2 ask</w:t>
      </w:r>
      <w:r>
        <w:rPr>
          <w:rFonts w:hint="default"/>
          <w:lang w:val="en-US" w:eastAsia="zh-CN"/>
        </w:rPr>
        <w:t>ed</w:t>
      </w:r>
      <w:r>
        <w:rPr>
          <w:rFonts w:hint="eastAsia"/>
          <w:lang w:val="en-US" w:eastAsia="zh-CN"/>
        </w:rPr>
        <w:t xml:space="preserve"> RAN2 to provide feedback on PDU Set based</w:t>
      </w:r>
      <w:r>
        <w:rPr>
          <w:rFonts w:hint="default"/>
          <w:lang w:val="en-US" w:eastAsia="zh-CN"/>
        </w:rPr>
        <w:t xml:space="preserve"> handling without PDU set QoE parameters. For RAN3, SA2 asked RAN3’s view on how NG-RAN sends PDU Set Based Handling Supporting information to SMF(e.g. 1 bit indicator or activation/deactivation).</w:t>
      </w:r>
    </w:p>
    <w:p>
      <w:pPr>
        <w:bidi w:val="0"/>
        <w:rPr>
          <w:rFonts w:hint="default"/>
          <w:lang w:val="en-US"/>
        </w:rPr>
      </w:pPr>
      <w:r>
        <w:rPr>
          <w:rFonts w:hint="default"/>
          <w:lang w:val="en-US" w:eastAsia="zh-CN"/>
        </w:rPr>
        <w:t xml:space="preserve">From our point of view, even though SA2 only asked RAN2 feedback on question 1, from our point of view, we believe that RAN3 also needs to send our understanding for this question to both RAN2 and SA2 for reference. </w:t>
      </w:r>
      <w:r>
        <w:rPr>
          <w:rFonts w:hint="default"/>
        </w:rPr>
        <w:t>Since PDU set QoS parameters includes 3 parameters: PDU Set Packet Delay Budget, PDU Set Error Rate, and PDU Set Integrated Handling Information.</w:t>
      </w:r>
      <w:r>
        <w:t> </w:t>
      </w:r>
      <w:r>
        <w:rPr>
          <w:rFonts w:hint="default"/>
        </w:rPr>
        <w:t xml:space="preserve">In which, PDU Set Packet Delay Budget and DU Set Error Rate are used for PDU set based scheduling, and PDU Set Integrated Handling Information  is used for PDU set discarding. </w:t>
      </w:r>
      <w:r>
        <w:rPr>
          <w:rFonts w:hint="default"/>
          <w:lang w:val="en-US"/>
        </w:rPr>
        <w:t xml:space="preserve">From RAN3’s view, </w:t>
      </w:r>
      <w:bookmarkStart w:id="2" w:name="OLE_LINK1"/>
      <w:r>
        <w:rPr>
          <w:rFonts w:hint="default"/>
          <w:lang w:val="en-US"/>
        </w:rPr>
        <w:t>i</w:t>
      </w:r>
      <w:r>
        <w:rPr>
          <w:rFonts w:hint="default"/>
        </w:rPr>
        <w:t xml:space="preserve">f there is no PDU Set Integrated Handling Information, gNB does not know whether to set pdu-SetDiscard-r18 for UL PDU set based discarding and whether to perform DL PDU set based discarding. </w:t>
      </w:r>
      <w:bookmarkEnd w:id="2"/>
      <w:r>
        <w:rPr>
          <w:rFonts w:hint="default"/>
        </w:rPr>
        <w:t xml:space="preserve"> If all the three parameters are not provided, </w:t>
      </w:r>
      <w:r>
        <w:rPr>
          <w:rFonts w:hint="default"/>
          <w:lang w:val="en-US"/>
        </w:rPr>
        <w:t>UE may not know how to properly treat the received PDU set information received in user plain.</w:t>
      </w:r>
    </w:p>
    <w:p>
      <w:pPr>
        <w:bidi w:val="0"/>
        <w:rPr>
          <w:rFonts w:hint="default"/>
          <w:b/>
          <w:bCs/>
          <w:lang w:val="en-US" w:eastAsia="zh-CN"/>
        </w:rPr>
      </w:pPr>
      <w:r>
        <w:rPr>
          <w:rFonts w:hint="default"/>
          <w:b/>
          <w:bCs/>
        </w:rPr>
        <w:t>Observation 1:</w:t>
      </w:r>
      <w:r>
        <w:rPr>
          <w:rFonts w:hint="default"/>
          <w:b/>
          <w:bCs/>
          <w:lang w:val="en-US"/>
        </w:rPr>
        <w:t>I</w:t>
      </w:r>
      <w:r>
        <w:rPr>
          <w:rFonts w:hint="default"/>
          <w:b/>
          <w:bCs/>
        </w:rPr>
        <w:t xml:space="preserve">f there is no PDU Set Integrated Handling Information, gNB does not know whether to set pdu-SetDiscard-r18 for UL PDU set based discarding and whether to perform DL PDU set based discarding. </w:t>
      </w:r>
    </w:p>
    <w:p>
      <w:pPr>
        <w:bidi w:val="0"/>
        <w:rPr>
          <w:rFonts w:hint="default" w:eastAsia="宋体"/>
          <w:lang w:val="en-US" w:eastAsia="zh-CN"/>
        </w:rPr>
      </w:pPr>
      <w:r>
        <w:rPr>
          <w:rFonts w:hint="default" w:eastAsia="宋体"/>
          <w:lang w:val="en-US" w:eastAsia="zh-CN"/>
        </w:rPr>
        <w:t>In addition, RAN2 answers for question 1 may also impact RAN3’s feedback for question2. More specifically, it is also possible for RAN2 to reply SA2 that the PDU set related function may work properly without any PDU set QoS parameters. If so, we dont think RAN3’s feedback for question 2 make any sense. Hence, from our point of view, RAN3 shall add our feedback for question 1 in reply LS</w:t>
      </w:r>
      <w:r>
        <w:rPr>
          <w:rFonts w:hint="eastAsia" w:eastAsia="宋体"/>
          <w:lang w:val="en-US" w:eastAsia="zh-CN"/>
        </w:rPr>
        <w:t xml:space="preserve"> to SA2 for reference.</w:t>
      </w:r>
      <w:r>
        <w:rPr>
          <w:rFonts w:hint="default" w:eastAsia="宋体"/>
          <w:lang w:val="en-US" w:eastAsia="zh-CN"/>
        </w:rPr>
        <w:t>.</w:t>
      </w:r>
    </w:p>
    <w:p>
      <w:pPr>
        <w:bidi w:val="0"/>
        <w:rPr>
          <w:rFonts w:hint="default" w:eastAsia="宋体"/>
          <w:b/>
          <w:bCs/>
          <w:lang w:val="en-US" w:eastAsia="zh-CN"/>
        </w:rPr>
      </w:pPr>
      <w:bookmarkStart w:id="3" w:name="OLE_LINK3"/>
      <w:r>
        <w:rPr>
          <w:rFonts w:hint="default" w:eastAsia="宋体"/>
          <w:b/>
          <w:bCs/>
          <w:lang w:val="en-US" w:eastAsia="zh-CN"/>
        </w:rPr>
        <w:t>Proposal 1: It is proposed for RAN3 to provide feedback for question 1 with RAN3 related information to SA2 for reference.</w:t>
      </w:r>
    </w:p>
    <w:bookmarkEnd w:id="3"/>
    <w:p>
      <w:pPr>
        <w:bidi w:val="0"/>
        <w:rPr>
          <w:rFonts w:hint="default" w:eastAsia="宋体"/>
          <w:b/>
          <w:bCs/>
          <w:lang w:val="en-US" w:eastAsia="zh-CN"/>
        </w:rPr>
      </w:pPr>
      <w:r>
        <w:rPr>
          <w:rFonts w:hint="default" w:eastAsia="宋体"/>
          <w:b/>
          <w:bCs/>
          <w:lang w:val="en-US" w:eastAsia="zh-CN"/>
        </w:rPr>
        <w:t>Proposal 2: If there is no PDU Set Integrated Handling Information, gNB doesnt know how to setup parameters for UL PDU set based discarding or whether to perform DL PDU set based discarding.</w:t>
      </w:r>
    </w:p>
    <w:p>
      <w:pPr>
        <w:bidi w:val="0"/>
        <w:rPr>
          <w:rFonts w:hint="default" w:eastAsia="宋体"/>
          <w:lang w:val="en-US" w:eastAsia="zh-CN"/>
        </w:rPr>
      </w:pPr>
      <w:r>
        <w:rPr>
          <w:rFonts w:hint="default" w:eastAsia="宋体"/>
          <w:lang w:val="en-US" w:eastAsia="zh-CN"/>
        </w:rPr>
        <w:t>For question 2, a alternatives shown in LS content:</w:t>
      </w:r>
    </w:p>
    <w:p>
      <w:pPr>
        <w:numPr>
          <w:ilvl w:val="0"/>
          <w:numId w:val="1"/>
        </w:numPr>
        <w:bidi w:val="0"/>
        <w:ind w:left="420" w:leftChars="0" w:hanging="420" w:firstLineChars="0"/>
        <w:rPr>
          <w:rFonts w:hint="default" w:eastAsia="宋体"/>
          <w:lang w:val="en-US" w:eastAsia="zh-CN"/>
        </w:rPr>
      </w:pPr>
      <w:r>
        <w:rPr>
          <w:rFonts w:hint="default" w:eastAsia="宋体"/>
          <w:lang w:val="en-US" w:eastAsia="zh-CN"/>
        </w:rPr>
        <w:t>1  indicator to show whether gNB support PDU Set based handling function</w:t>
      </w:r>
    </w:p>
    <w:p>
      <w:pPr>
        <w:numPr>
          <w:ilvl w:val="0"/>
          <w:numId w:val="1"/>
        </w:numPr>
        <w:bidi w:val="0"/>
        <w:ind w:left="420" w:leftChars="0" w:hanging="420" w:firstLineChars="0"/>
        <w:rPr>
          <w:rFonts w:hint="default" w:eastAsia="宋体"/>
          <w:lang w:val="en-US" w:eastAsia="zh-CN"/>
        </w:rPr>
      </w:pPr>
      <w:r>
        <w:rPr>
          <w:rFonts w:hint="default" w:eastAsia="宋体"/>
          <w:lang w:val="en-US" w:eastAsia="zh-CN"/>
        </w:rPr>
        <w:t>Activation and deactivation information may be used by gNB to request SMF to activate/deactivate PDU Set Information marking at any time.</w:t>
      </w:r>
    </w:p>
    <w:p>
      <w:pPr>
        <w:bidi w:val="0"/>
        <w:rPr>
          <w:rFonts w:hint="default" w:eastAsia="宋体"/>
          <w:lang w:val="en-US" w:eastAsia="zh-CN"/>
        </w:rPr>
      </w:pPr>
      <w:r>
        <w:rPr>
          <w:rFonts w:hint="default" w:eastAsia="宋体"/>
          <w:lang w:val="en-US" w:eastAsia="zh-CN"/>
        </w:rPr>
        <w:t xml:space="preserve">Based on our understanding, either alternatives can achieve the basic requirement of the PDU Set information marking function and can be finally selected by RAN3. However, </w:t>
      </w:r>
      <w:r>
        <w:rPr>
          <w:rFonts w:hint="eastAsia" w:eastAsia="宋体"/>
          <w:lang w:val="en-US" w:eastAsia="zh-CN"/>
        </w:rPr>
        <w:t>from development point of view, we prefer to select activation/deactivation way. Here are our understanding:</w:t>
      </w:r>
    </w:p>
    <w:p>
      <w:pPr>
        <w:numPr>
          <w:ilvl w:val="0"/>
          <w:numId w:val="2"/>
        </w:numPr>
        <w:bidi w:val="0"/>
        <w:rPr>
          <w:rFonts w:hint="default" w:eastAsia="宋体"/>
          <w:lang w:val="en-US" w:eastAsia="zh-CN"/>
        </w:rPr>
      </w:pPr>
      <w:r>
        <w:rPr>
          <w:rFonts w:hint="eastAsia" w:eastAsia="宋体"/>
          <w:lang w:val="en-US" w:eastAsia="zh-CN"/>
        </w:rPr>
        <w:t>Flexibility:</w:t>
      </w:r>
    </w:p>
    <w:p>
      <w:pPr>
        <w:numPr>
          <w:ilvl w:val="0"/>
          <w:numId w:val="0"/>
        </w:numPr>
        <w:bidi w:val="0"/>
        <w:ind w:left="420" w:leftChars="0"/>
        <w:rPr>
          <w:rFonts w:hint="default" w:eastAsia="宋体"/>
          <w:lang w:val="en-US" w:eastAsia="zh-CN"/>
        </w:rPr>
      </w:pPr>
      <w:r>
        <w:rPr>
          <w:rFonts w:hint="eastAsia" w:eastAsia="宋体"/>
          <w:lang w:val="en-US" w:eastAsia="zh-CN"/>
        </w:rPr>
        <w:t>As explained in the SA2 LS, gNB could dynamically requests SMF to activate or deactivate the PDU Set Information marking at any time. This is more flexible than using 1 bit indicator. gNB can decide whether to activate/deactivate this function based on the UE and gNB status.</w:t>
      </w:r>
    </w:p>
    <w:p>
      <w:pPr>
        <w:numPr>
          <w:ilvl w:val="0"/>
          <w:numId w:val="2"/>
        </w:numPr>
        <w:bidi w:val="0"/>
        <w:rPr>
          <w:rFonts w:hint="default" w:eastAsia="宋体"/>
          <w:lang w:val="en-US" w:eastAsia="zh-CN"/>
        </w:rPr>
      </w:pPr>
      <w:r>
        <w:rPr>
          <w:rFonts w:hint="eastAsia" w:eastAsia="宋体"/>
          <w:lang w:val="en-US" w:eastAsia="zh-CN"/>
        </w:rPr>
        <w:t>Granularity:</w:t>
      </w:r>
    </w:p>
    <w:p>
      <w:pPr>
        <w:numPr>
          <w:ilvl w:val="0"/>
          <w:numId w:val="0"/>
        </w:numPr>
        <w:bidi w:val="0"/>
        <w:ind w:firstLine="284" w:firstLineChars="0"/>
        <w:rPr>
          <w:rFonts w:hint="default" w:eastAsia="宋体"/>
          <w:lang w:val="en-US" w:eastAsia="zh-CN"/>
        </w:rPr>
      </w:pPr>
      <w:r>
        <w:rPr>
          <w:rFonts w:hint="eastAsia" w:eastAsia="宋体"/>
          <w:lang w:val="en-US" w:eastAsia="zh-CN"/>
        </w:rPr>
        <w:t xml:space="preserve">It is possible for gNB to activate/deactivate the PDU Set information marking function per PDU session. Meanwhile for 1 bit support indicator, it is a per-node level information to let SMF knows that this gNB support such function. </w:t>
      </w:r>
    </w:p>
    <w:p>
      <w:pPr>
        <w:numPr>
          <w:ilvl w:val="0"/>
          <w:numId w:val="2"/>
        </w:numPr>
        <w:bidi w:val="0"/>
        <w:ind w:left="0" w:leftChars="0" w:firstLine="0" w:firstLineChars="0"/>
        <w:rPr>
          <w:rFonts w:hint="default" w:eastAsia="宋体"/>
          <w:lang w:val="en-US" w:eastAsia="zh-CN"/>
        </w:rPr>
      </w:pPr>
      <w:r>
        <w:rPr>
          <w:rFonts w:hint="eastAsia" w:eastAsia="宋体"/>
          <w:lang w:val="en-US" w:eastAsia="zh-CN"/>
        </w:rPr>
        <w:t>Drawback for indicator only:</w:t>
      </w:r>
    </w:p>
    <w:p>
      <w:pPr>
        <w:numPr>
          <w:ilvl w:val="0"/>
          <w:numId w:val="0"/>
        </w:numPr>
        <w:bidi w:val="0"/>
        <w:ind w:firstLine="284" w:firstLineChars="0"/>
        <w:rPr>
          <w:rFonts w:hint="eastAsia" w:eastAsia="宋体"/>
          <w:lang w:val="en-US" w:eastAsia="zh-CN"/>
        </w:rPr>
      </w:pPr>
      <w:r>
        <w:rPr>
          <w:rFonts w:hint="eastAsia" w:eastAsia="宋体"/>
          <w:lang w:val="en-US" w:eastAsia="zh-CN"/>
        </w:rPr>
        <w:t xml:space="preserve">We wonder whether SMF can distinguish the received 1 bit indicator is used for PDU set QoS handling or PDU Set marking. </w:t>
      </w:r>
    </w:p>
    <w:p>
      <w:pPr>
        <w:numPr>
          <w:ilvl w:val="0"/>
          <w:numId w:val="0"/>
        </w:numPr>
        <w:bidi w:val="0"/>
        <w:rPr>
          <w:rFonts w:hint="default" w:eastAsia="宋体"/>
          <w:lang w:val="en-US" w:eastAsia="zh-CN"/>
        </w:rPr>
      </w:pPr>
      <w:r>
        <w:rPr>
          <w:rFonts w:hint="eastAsia" w:eastAsia="宋体"/>
          <w:lang w:val="en-US" w:eastAsia="zh-CN"/>
        </w:rPr>
        <w:t>Based on above explanation, RAN3 may response SA2 that from development point of view,</w:t>
      </w:r>
      <w:bookmarkStart w:id="4" w:name="OLE_LINK2"/>
      <w:r>
        <w:rPr>
          <w:rFonts w:hint="eastAsia" w:eastAsia="宋体"/>
          <w:lang w:val="en-US" w:eastAsia="zh-CN"/>
        </w:rPr>
        <w:t xml:space="preserve"> RAN3 prefers to support that gNB can dynamically request SMF to activate or deactivate PDU Set </w:t>
      </w:r>
      <w:r>
        <w:rPr>
          <w:rFonts w:hint="default" w:eastAsia="宋体"/>
          <w:lang w:val="en-US" w:eastAsia="zh-CN"/>
        </w:rPr>
        <w:t>Information marking at any time and details will be further discussed in RAN3 when TU allows in XR field.</w:t>
      </w:r>
      <w:bookmarkEnd w:id="4"/>
    </w:p>
    <w:p>
      <w:pPr>
        <w:numPr>
          <w:ilvl w:val="0"/>
          <w:numId w:val="0"/>
        </w:numPr>
        <w:bidi w:val="0"/>
        <w:rPr>
          <w:rFonts w:hint="default" w:eastAsia="宋体"/>
          <w:b/>
          <w:bCs/>
          <w:lang w:val="en-US" w:eastAsia="zh-CN"/>
        </w:rPr>
      </w:pPr>
      <w:r>
        <w:rPr>
          <w:rFonts w:hint="default" w:eastAsia="宋体"/>
          <w:b/>
          <w:bCs/>
          <w:lang w:val="en-US" w:eastAsia="zh-CN"/>
        </w:rPr>
        <w:t>Proposal 3: It is proposed for RAN3 to answer SA2 that RAN3 prefers to activate/deactivate PDU Set Information marking instead of support indicator.</w:t>
      </w:r>
    </w:p>
    <w:p>
      <w:pPr>
        <w:numPr>
          <w:ilvl w:val="0"/>
          <w:numId w:val="0"/>
        </w:numPr>
        <w:bidi w:val="0"/>
        <w:rPr>
          <w:rFonts w:hint="default" w:eastAsia="宋体"/>
          <w:b w:val="0"/>
          <w:bCs w:val="0"/>
          <w:lang w:val="en-US" w:eastAsia="zh-CN"/>
        </w:rPr>
      </w:pPr>
      <w:r>
        <w:rPr>
          <w:rFonts w:hint="default" w:eastAsia="宋体"/>
          <w:b w:val="0"/>
          <w:bCs w:val="0"/>
          <w:lang w:val="en-US" w:eastAsia="zh-CN"/>
        </w:rPr>
        <w:t>We also prepare a draft LS which captures RAN3 potential agreements and can be considered as baseline.</w:t>
      </w:r>
    </w:p>
    <w:p>
      <w:pPr>
        <w:numPr>
          <w:ilvl w:val="0"/>
          <w:numId w:val="0"/>
        </w:numPr>
        <w:bidi w:val="0"/>
        <w:rPr>
          <w:rFonts w:hint="default" w:eastAsia="宋体"/>
          <w:b/>
          <w:bCs/>
          <w:lang w:val="en-US" w:eastAsia="zh-CN"/>
        </w:rPr>
      </w:pPr>
      <w:r>
        <w:rPr>
          <w:rFonts w:hint="default" w:eastAsia="宋体"/>
          <w:b/>
          <w:bCs/>
          <w:lang w:val="en-US" w:eastAsia="zh-CN"/>
        </w:rPr>
        <w:t>Proposal 4: RAN3 consider the draft LS(R3-247660) as baseline.</w:t>
      </w:r>
    </w:p>
    <w:p>
      <w:pPr>
        <w:pStyle w:val="2"/>
      </w:pPr>
      <w:r>
        <w:t>3</w:t>
      </w:r>
      <w:r>
        <w:tab/>
      </w:r>
      <w:r>
        <w:t>Conclusion</w:t>
      </w:r>
    </w:p>
    <w:p>
      <w:r>
        <w:t>We have made the following proposals:</w:t>
      </w:r>
    </w:p>
    <w:p>
      <w:pPr>
        <w:bidi w:val="0"/>
        <w:rPr>
          <w:rFonts w:hint="default"/>
          <w:b/>
          <w:bCs/>
          <w:lang w:val="en-US" w:eastAsia="zh-CN"/>
        </w:rPr>
      </w:pPr>
      <w:r>
        <w:rPr>
          <w:rFonts w:hint="default"/>
          <w:b/>
          <w:bCs/>
        </w:rPr>
        <w:t>Observation 1:</w:t>
      </w:r>
      <w:r>
        <w:rPr>
          <w:rFonts w:hint="default"/>
          <w:b/>
          <w:bCs/>
          <w:lang w:val="en-US"/>
        </w:rPr>
        <w:t>I</w:t>
      </w:r>
      <w:r>
        <w:rPr>
          <w:rFonts w:hint="default"/>
          <w:b/>
          <w:bCs/>
        </w:rPr>
        <w:t xml:space="preserve">f there is no PDU Set Integrated Handling Information, gNB does not know whether to set pdu-SetDiscard-r18 for UL PDU set based discarding and whether to perform DL PDU set based discarding. </w:t>
      </w:r>
    </w:p>
    <w:p>
      <w:pPr>
        <w:bidi w:val="0"/>
        <w:rPr>
          <w:rFonts w:hint="default" w:eastAsia="宋体"/>
          <w:b/>
          <w:bCs/>
          <w:lang w:val="en-US" w:eastAsia="zh-CN"/>
        </w:rPr>
      </w:pPr>
      <w:r>
        <w:rPr>
          <w:rFonts w:hint="default" w:eastAsia="宋体"/>
          <w:b/>
          <w:bCs/>
          <w:lang w:val="en-US" w:eastAsia="zh-CN"/>
        </w:rPr>
        <w:t>Proposal 1: It is proposed for RAN3 to provide feedback for question 1 with RAN3 related information to SA2 for reference.</w:t>
      </w:r>
    </w:p>
    <w:p>
      <w:pPr>
        <w:bidi w:val="0"/>
        <w:rPr>
          <w:rFonts w:hint="default" w:eastAsia="宋体"/>
          <w:b/>
          <w:bCs/>
          <w:lang w:val="en-US" w:eastAsia="zh-CN"/>
        </w:rPr>
      </w:pPr>
      <w:r>
        <w:rPr>
          <w:rFonts w:hint="default" w:eastAsia="宋体"/>
          <w:b/>
          <w:bCs/>
          <w:lang w:val="en-US" w:eastAsia="zh-CN"/>
        </w:rPr>
        <w:t>Proposal 2: If there is no PDU Set Integrated Handling Information, gNB doesnt know how to setup parameters for UL PDU set based discarding or whether to perform DL PDU set based discarding.</w:t>
      </w:r>
    </w:p>
    <w:p>
      <w:pPr>
        <w:numPr>
          <w:ilvl w:val="0"/>
          <w:numId w:val="0"/>
        </w:numPr>
        <w:bidi w:val="0"/>
        <w:rPr>
          <w:rFonts w:hint="default" w:eastAsia="宋体"/>
          <w:b/>
          <w:bCs/>
          <w:lang w:val="en-US" w:eastAsia="zh-CN"/>
        </w:rPr>
      </w:pPr>
      <w:r>
        <w:rPr>
          <w:rFonts w:hint="default" w:eastAsia="宋体"/>
          <w:b/>
          <w:bCs/>
          <w:lang w:val="en-US" w:eastAsia="zh-CN"/>
        </w:rPr>
        <w:t>Proposal 3: It is proposed for RAN3 to answer SA2 that RAN3 prefers to activate/deactivate PDU Set Information marking instead of support indicator.</w:t>
      </w:r>
    </w:p>
    <w:p>
      <w:pPr>
        <w:numPr>
          <w:ilvl w:val="0"/>
          <w:numId w:val="0"/>
        </w:numPr>
        <w:bidi w:val="0"/>
        <w:rPr>
          <w:rFonts w:hint="default" w:eastAsia="宋体"/>
          <w:b/>
          <w:bCs/>
          <w:lang w:val="en-US" w:eastAsia="zh-CN"/>
        </w:rPr>
      </w:pPr>
      <w:r>
        <w:rPr>
          <w:rFonts w:hint="default" w:eastAsia="宋体"/>
          <w:b/>
          <w:bCs/>
          <w:lang w:val="en-US" w:eastAsia="zh-CN"/>
        </w:rPr>
        <w:t>Proposal 4: RAN3 consider the draft LS(R3-247660</w:t>
      </w:r>
      <w:bookmarkStart w:id="5" w:name="_GoBack"/>
      <w:bookmarkEnd w:id="5"/>
      <w:r>
        <w:rPr>
          <w:rFonts w:hint="default" w:eastAsia="宋体"/>
          <w:b/>
          <w:bCs/>
          <w:lang w:val="en-US" w:eastAsia="zh-CN"/>
        </w:rPr>
        <w:t>) as baseline.</w:t>
      </w:r>
    </w:p>
    <w:p/>
    <w:p>
      <w:pPr>
        <w:overflowPunct w:val="0"/>
        <w:autoSpaceDE w:val="0"/>
        <w:autoSpaceDN w:val="0"/>
        <w:adjustRightInd w:val="0"/>
        <w:ind w:left="567" w:hanging="56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512361"/>
    <w:multiLevelType w:val="multilevel"/>
    <w:tmpl w:val="9F512361"/>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513AC7F"/>
    <w:multiLevelType w:val="singleLevel"/>
    <w:tmpl w:val="B513AC7F"/>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0DA5"/>
    <w:rsid w:val="00033397"/>
    <w:rsid w:val="000342C7"/>
    <w:rsid w:val="00040095"/>
    <w:rsid w:val="0005563E"/>
    <w:rsid w:val="00057C47"/>
    <w:rsid w:val="00080512"/>
    <w:rsid w:val="00083F0D"/>
    <w:rsid w:val="000A04EB"/>
    <w:rsid w:val="000B7BCF"/>
    <w:rsid w:val="000C556D"/>
    <w:rsid w:val="000D376D"/>
    <w:rsid w:val="000D58AB"/>
    <w:rsid w:val="001075B7"/>
    <w:rsid w:val="00134383"/>
    <w:rsid w:val="001370F2"/>
    <w:rsid w:val="001549DD"/>
    <w:rsid w:val="001550D6"/>
    <w:rsid w:val="0017573D"/>
    <w:rsid w:val="00194CD0"/>
    <w:rsid w:val="001B08B3"/>
    <w:rsid w:val="001C2B89"/>
    <w:rsid w:val="001C4281"/>
    <w:rsid w:val="001D0D3F"/>
    <w:rsid w:val="001D6395"/>
    <w:rsid w:val="001E39D1"/>
    <w:rsid w:val="001F168B"/>
    <w:rsid w:val="001F70B7"/>
    <w:rsid w:val="00225F6D"/>
    <w:rsid w:val="0022606D"/>
    <w:rsid w:val="002305DD"/>
    <w:rsid w:val="00242C2A"/>
    <w:rsid w:val="00243BC7"/>
    <w:rsid w:val="00255DDE"/>
    <w:rsid w:val="002623FC"/>
    <w:rsid w:val="00272BB0"/>
    <w:rsid w:val="002747EC"/>
    <w:rsid w:val="002855BF"/>
    <w:rsid w:val="002953B2"/>
    <w:rsid w:val="002A2395"/>
    <w:rsid w:val="002B0B54"/>
    <w:rsid w:val="002E1692"/>
    <w:rsid w:val="002F022C"/>
    <w:rsid w:val="002F0D22"/>
    <w:rsid w:val="003172DC"/>
    <w:rsid w:val="00323988"/>
    <w:rsid w:val="00326069"/>
    <w:rsid w:val="003454FC"/>
    <w:rsid w:val="00351964"/>
    <w:rsid w:val="0035462D"/>
    <w:rsid w:val="00363177"/>
    <w:rsid w:val="003702F7"/>
    <w:rsid w:val="003B3FB3"/>
    <w:rsid w:val="003C4E37"/>
    <w:rsid w:val="003D4ABB"/>
    <w:rsid w:val="003E1194"/>
    <w:rsid w:val="003E16BE"/>
    <w:rsid w:val="003E7223"/>
    <w:rsid w:val="00401855"/>
    <w:rsid w:val="00402420"/>
    <w:rsid w:val="00464695"/>
    <w:rsid w:val="00477783"/>
    <w:rsid w:val="00494F7A"/>
    <w:rsid w:val="004A7E24"/>
    <w:rsid w:val="004C5539"/>
    <w:rsid w:val="004D3578"/>
    <w:rsid w:val="004D380D"/>
    <w:rsid w:val="004D3F58"/>
    <w:rsid w:val="004D5E47"/>
    <w:rsid w:val="004E213A"/>
    <w:rsid w:val="004E21FC"/>
    <w:rsid w:val="00503171"/>
    <w:rsid w:val="00507AA1"/>
    <w:rsid w:val="005153FE"/>
    <w:rsid w:val="005240A4"/>
    <w:rsid w:val="00531C12"/>
    <w:rsid w:val="00534DA0"/>
    <w:rsid w:val="00540B31"/>
    <w:rsid w:val="00543E6C"/>
    <w:rsid w:val="00544635"/>
    <w:rsid w:val="00565087"/>
    <w:rsid w:val="0056573F"/>
    <w:rsid w:val="00565BE9"/>
    <w:rsid w:val="005711C8"/>
    <w:rsid w:val="00571CE2"/>
    <w:rsid w:val="005A27D5"/>
    <w:rsid w:val="005A4971"/>
    <w:rsid w:val="005B1232"/>
    <w:rsid w:val="005B2EEF"/>
    <w:rsid w:val="005D4274"/>
    <w:rsid w:val="00605E3E"/>
    <w:rsid w:val="00606DA9"/>
    <w:rsid w:val="00611566"/>
    <w:rsid w:val="00611D47"/>
    <w:rsid w:val="00656E1E"/>
    <w:rsid w:val="006604E4"/>
    <w:rsid w:val="006846D1"/>
    <w:rsid w:val="006A3863"/>
    <w:rsid w:val="006B36A5"/>
    <w:rsid w:val="006C54B5"/>
    <w:rsid w:val="006D1E24"/>
    <w:rsid w:val="007029B8"/>
    <w:rsid w:val="00702BDF"/>
    <w:rsid w:val="007067B2"/>
    <w:rsid w:val="007318F1"/>
    <w:rsid w:val="00734A5B"/>
    <w:rsid w:val="00741EC5"/>
    <w:rsid w:val="00743525"/>
    <w:rsid w:val="00744E76"/>
    <w:rsid w:val="007476DB"/>
    <w:rsid w:val="0075565E"/>
    <w:rsid w:val="00757D40"/>
    <w:rsid w:val="00765A81"/>
    <w:rsid w:val="00774846"/>
    <w:rsid w:val="00781F0F"/>
    <w:rsid w:val="00782170"/>
    <w:rsid w:val="0078727C"/>
    <w:rsid w:val="00797D4B"/>
    <w:rsid w:val="007C095F"/>
    <w:rsid w:val="007D5902"/>
    <w:rsid w:val="007F2676"/>
    <w:rsid w:val="00802106"/>
    <w:rsid w:val="008028A4"/>
    <w:rsid w:val="00806520"/>
    <w:rsid w:val="00830106"/>
    <w:rsid w:val="00840916"/>
    <w:rsid w:val="00853EDD"/>
    <w:rsid w:val="008604EE"/>
    <w:rsid w:val="0087401D"/>
    <w:rsid w:val="008768CA"/>
    <w:rsid w:val="00880559"/>
    <w:rsid w:val="008C2835"/>
    <w:rsid w:val="008C490B"/>
    <w:rsid w:val="008C67FB"/>
    <w:rsid w:val="0090271F"/>
    <w:rsid w:val="00903D8C"/>
    <w:rsid w:val="009074CE"/>
    <w:rsid w:val="00942EC2"/>
    <w:rsid w:val="00954BCB"/>
    <w:rsid w:val="00961B32"/>
    <w:rsid w:val="00971683"/>
    <w:rsid w:val="00972FD7"/>
    <w:rsid w:val="00974BB0"/>
    <w:rsid w:val="009A21A3"/>
    <w:rsid w:val="009A6E4F"/>
    <w:rsid w:val="009C4529"/>
    <w:rsid w:val="009C4D5C"/>
    <w:rsid w:val="009D0A28"/>
    <w:rsid w:val="009E618D"/>
    <w:rsid w:val="009F3B54"/>
    <w:rsid w:val="009F7E6E"/>
    <w:rsid w:val="00A10F02"/>
    <w:rsid w:val="00A138BB"/>
    <w:rsid w:val="00A46EA9"/>
    <w:rsid w:val="00A53724"/>
    <w:rsid w:val="00A814E6"/>
    <w:rsid w:val="00A82346"/>
    <w:rsid w:val="00A8361A"/>
    <w:rsid w:val="00A9671C"/>
    <w:rsid w:val="00AB6AAB"/>
    <w:rsid w:val="00AB7FBF"/>
    <w:rsid w:val="00AD4BCF"/>
    <w:rsid w:val="00AE229C"/>
    <w:rsid w:val="00AF4A8E"/>
    <w:rsid w:val="00AF78D5"/>
    <w:rsid w:val="00B0327B"/>
    <w:rsid w:val="00B1063A"/>
    <w:rsid w:val="00B15449"/>
    <w:rsid w:val="00B21241"/>
    <w:rsid w:val="00B746AA"/>
    <w:rsid w:val="00B9781E"/>
    <w:rsid w:val="00BA6CBB"/>
    <w:rsid w:val="00BB65FC"/>
    <w:rsid w:val="00BF79F1"/>
    <w:rsid w:val="00C03035"/>
    <w:rsid w:val="00C275BC"/>
    <w:rsid w:val="00C33079"/>
    <w:rsid w:val="00C365F1"/>
    <w:rsid w:val="00C43B31"/>
    <w:rsid w:val="00C50536"/>
    <w:rsid w:val="00C50FF2"/>
    <w:rsid w:val="00C55EB7"/>
    <w:rsid w:val="00C84ED9"/>
    <w:rsid w:val="00CA3D0C"/>
    <w:rsid w:val="00CB6651"/>
    <w:rsid w:val="00CB6887"/>
    <w:rsid w:val="00CD4C7B"/>
    <w:rsid w:val="00D22038"/>
    <w:rsid w:val="00D454EC"/>
    <w:rsid w:val="00D45717"/>
    <w:rsid w:val="00D5437E"/>
    <w:rsid w:val="00D738D6"/>
    <w:rsid w:val="00D80795"/>
    <w:rsid w:val="00D87E00"/>
    <w:rsid w:val="00D908B4"/>
    <w:rsid w:val="00D9134D"/>
    <w:rsid w:val="00D92DA7"/>
    <w:rsid w:val="00D97CD9"/>
    <w:rsid w:val="00DA58E4"/>
    <w:rsid w:val="00DA7A03"/>
    <w:rsid w:val="00DB1818"/>
    <w:rsid w:val="00DC309B"/>
    <w:rsid w:val="00DC4DA2"/>
    <w:rsid w:val="00DD12BE"/>
    <w:rsid w:val="00DE1406"/>
    <w:rsid w:val="00DF1B6A"/>
    <w:rsid w:val="00E07838"/>
    <w:rsid w:val="00E26B57"/>
    <w:rsid w:val="00E30B21"/>
    <w:rsid w:val="00E340BC"/>
    <w:rsid w:val="00E51F8B"/>
    <w:rsid w:val="00E619F5"/>
    <w:rsid w:val="00E62835"/>
    <w:rsid w:val="00E77151"/>
    <w:rsid w:val="00E77645"/>
    <w:rsid w:val="00E852FF"/>
    <w:rsid w:val="00E860B0"/>
    <w:rsid w:val="00E90ABE"/>
    <w:rsid w:val="00EA1D56"/>
    <w:rsid w:val="00EA22F8"/>
    <w:rsid w:val="00EC4A25"/>
    <w:rsid w:val="00ED096C"/>
    <w:rsid w:val="00EE0A1E"/>
    <w:rsid w:val="00F025A2"/>
    <w:rsid w:val="00F2026E"/>
    <w:rsid w:val="00F2210A"/>
    <w:rsid w:val="00F37743"/>
    <w:rsid w:val="00F40093"/>
    <w:rsid w:val="00F522A8"/>
    <w:rsid w:val="00F54A3D"/>
    <w:rsid w:val="00F627BF"/>
    <w:rsid w:val="00F653B8"/>
    <w:rsid w:val="00F66AE3"/>
    <w:rsid w:val="00F76F8F"/>
    <w:rsid w:val="00F806FB"/>
    <w:rsid w:val="00F96EC9"/>
    <w:rsid w:val="00F97D2B"/>
    <w:rsid w:val="00FA1266"/>
    <w:rsid w:val="00FB2BEA"/>
    <w:rsid w:val="00FC1192"/>
    <w:rsid w:val="00FC53BF"/>
    <w:rsid w:val="00FC6713"/>
    <w:rsid w:val="00FF3137"/>
    <w:rsid w:val="00FF4BAA"/>
    <w:rsid w:val="00FF7BCD"/>
    <w:rsid w:val="07D03A2C"/>
    <w:rsid w:val="082150FC"/>
    <w:rsid w:val="0AB50F02"/>
    <w:rsid w:val="119C12B8"/>
    <w:rsid w:val="14E84FEA"/>
    <w:rsid w:val="156619BB"/>
    <w:rsid w:val="15A2700E"/>
    <w:rsid w:val="162A3064"/>
    <w:rsid w:val="1B3E4535"/>
    <w:rsid w:val="1F5B6A35"/>
    <w:rsid w:val="23D1673E"/>
    <w:rsid w:val="24C76FB9"/>
    <w:rsid w:val="282F67B4"/>
    <w:rsid w:val="28D15373"/>
    <w:rsid w:val="35F01844"/>
    <w:rsid w:val="3F112077"/>
    <w:rsid w:val="42355B01"/>
    <w:rsid w:val="48612228"/>
    <w:rsid w:val="4B3E0975"/>
    <w:rsid w:val="57431332"/>
    <w:rsid w:val="587C3A6B"/>
    <w:rsid w:val="5FE056E5"/>
    <w:rsid w:val="63FC1395"/>
    <w:rsid w:val="65846428"/>
    <w:rsid w:val="661F4C82"/>
    <w:rsid w:val="66EB418D"/>
    <w:rsid w:val="6D926127"/>
    <w:rsid w:val="75AD27D4"/>
    <w:rsid w:val="75E9217D"/>
    <w:rsid w:val="7CAD1B5C"/>
    <w:rsid w:val="7CCA6AF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0"/>
    <w:pPr>
      <w:spacing w:after="200"/>
    </w:pPr>
    <w:rPr>
      <w:iCs/>
      <w:szCs w:val="18"/>
    </w:rPr>
  </w:style>
  <w:style w:type="paragraph" w:styleId="20">
    <w:name w:val="Document Map"/>
    <w:basedOn w:val="1"/>
    <w:link w:val="68"/>
    <w:qFormat/>
    <w:uiPriority w:val="0"/>
    <w:rPr>
      <w:rFonts w:ascii="Tahoma" w:hAnsi="Tahoma" w:cs="Tahoma"/>
      <w:sz w:val="16"/>
      <w:szCs w:val="16"/>
    </w:rPr>
  </w:style>
  <w:style w:type="paragraph" w:styleId="21">
    <w:name w:val="toc 8"/>
    <w:basedOn w:val="18"/>
    <w:next w:val="1"/>
    <w:semiHidden/>
    <w:uiPriority w:val="0"/>
    <w:pPr>
      <w:spacing w:before="180"/>
      <w:ind w:left="2693" w:hanging="2693"/>
    </w:pPr>
    <w:rPr>
      <w:b/>
    </w:rPr>
  </w:style>
  <w:style w:type="paragraph" w:styleId="22">
    <w:name w:val="footer"/>
    <w:basedOn w:val="23"/>
    <w:qFormat/>
    <w:uiPriority w:val="0"/>
    <w:pPr>
      <w:jc w:val="center"/>
    </w:pPr>
    <w:rPr>
      <w:i/>
    </w:rPr>
  </w:style>
  <w:style w:type="paragraph" w:styleId="23">
    <w:name w:val="header"/>
    <w:link w:val="6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1"/>
    <w:next w:val="1"/>
    <w:semiHidden/>
    <w:qFormat/>
    <w:uiPriority w:val="0"/>
    <w:pPr>
      <w:ind w:left="1418" w:hanging="1418"/>
    </w:pPr>
  </w:style>
  <w:style w:type="paragraph" w:styleId="2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28">
    <w:name w:val="Strong"/>
    <w:basedOn w:val="27"/>
    <w:qFormat/>
    <w:uiPriority w:val="0"/>
    <w:rPr>
      <w:b/>
    </w:rPr>
  </w:style>
  <w:style w:type="character" w:styleId="29">
    <w:name w:val="Hyperlink"/>
    <w:qFormat/>
    <w:uiPriority w:val="0"/>
    <w:rPr>
      <w:color w:val="0000FF"/>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uiPriority w:val="0"/>
  </w:style>
  <w:style w:type="paragraph" w:customStyle="1" w:styleId="64">
    <w:name w:val="Guidance"/>
    <w:basedOn w:val="1"/>
    <w:qFormat/>
    <w:uiPriority w:val="0"/>
    <w:rPr>
      <w:i/>
      <w:color w:val="0000FF"/>
    </w:rPr>
  </w:style>
  <w:style w:type="character" w:customStyle="1" w:styleId="65">
    <w:name w:val="Header Char"/>
    <w:link w:val="23"/>
    <w:qFormat/>
    <w:uiPriority w:val="0"/>
    <w:rPr>
      <w:rFonts w:ascii="Arial" w:hAnsi="Arial"/>
      <w:b/>
      <w:sz w:val="18"/>
      <w:lang w:val="en-GB" w:eastAsia="ja-JP" w:bidi="ar-SA"/>
    </w:rPr>
  </w:style>
  <w:style w:type="paragraph" w:customStyle="1" w:styleId="66">
    <w:name w:val="CR Cover Page"/>
    <w:qFormat/>
    <w:uiPriority w:val="0"/>
    <w:pPr>
      <w:spacing w:after="120"/>
    </w:pPr>
    <w:rPr>
      <w:rFonts w:ascii="Arial" w:hAnsi="Arial" w:eastAsia="MS Mincho" w:cs="Times New Roman"/>
      <w:lang w:val="en-GB" w:eastAsia="en-US" w:bidi="ar-SA"/>
    </w:rPr>
  </w:style>
  <w:style w:type="paragraph" w:customStyle="1" w:styleId="67">
    <w:name w:val="00 BodyText"/>
    <w:basedOn w:val="1"/>
    <w:qFormat/>
    <w:uiPriority w:val="0"/>
    <w:pPr>
      <w:spacing w:after="220"/>
    </w:pPr>
    <w:rPr>
      <w:rFonts w:ascii="Arial" w:hAnsi="Arial"/>
      <w:sz w:val="22"/>
      <w:lang w:val="en-US"/>
    </w:rPr>
  </w:style>
  <w:style w:type="character" w:customStyle="1" w:styleId="68">
    <w:name w:val="Document Map Char"/>
    <w:link w:val="20"/>
    <w:uiPriority w:val="0"/>
    <w:rPr>
      <w:rFonts w:ascii="Tahoma" w:hAnsi="Tahoma" w:cs="Tahoma"/>
      <w:sz w:val="16"/>
      <w:szCs w:val="16"/>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Company>Nokia Siemens Networks</Company>
  <Pages>2</Pages>
  <Words>680</Words>
  <Characters>3882</Characters>
  <Lines>32</Lines>
  <Paragraphs>9</Paragraphs>
  <TotalTime>2</TotalTime>
  <ScaleCrop>false</ScaleCrop>
  <LinksUpToDate>false</LinksUpToDate>
  <CharactersWithSpaces>4553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2019-06-29T13:33:00Z</dcterms:created>
  <dc:creator>Benoist Sébire</dc:creator>
  <cp:keywords>&lt;keyword[, keyword, ]&gt;</cp:keywords>
  <cp:lastModifiedBy>ZTE</cp:lastModifiedBy>
  <dcterms:modified xsi:type="dcterms:W3CDTF">2024-11-08T06:02:54Z</dcterms:modified>
  <dc:subject>&lt;Title 1; Title 2&gt; (Release 13 |12 |11 | 10 | 9 | 8 | 7 | 6 | 5 | 4)</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